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</w:pPr>
    </w:p>
    <w:p w:rsidR="004F477E" w:rsidRDefault="004F477E" w:rsidP="004F477E">
      <w:pPr>
        <w:pStyle w:val="a3"/>
        <w:spacing w:line="360" w:lineRule="auto"/>
        <w:ind w:left="17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Реферат по предмету</w:t>
      </w:r>
    </w:p>
    <w:p w:rsidR="004F477E" w:rsidRDefault="004F477E" w:rsidP="004F477E">
      <w:pPr>
        <w:pStyle w:val="a3"/>
        <w:spacing w:line="360" w:lineRule="auto"/>
        <w:ind w:left="17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«Теория систем и системный анализ»</w:t>
      </w:r>
    </w:p>
    <w:p w:rsidR="004F477E" w:rsidRPr="004F477E" w:rsidRDefault="004F477E" w:rsidP="004F477E">
      <w:pPr>
        <w:pStyle w:val="a3"/>
        <w:spacing w:line="360" w:lineRule="auto"/>
        <w:ind w:left="17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Тема</w:t>
      </w:r>
      <w:r w:rsidRPr="004F477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«Функциональное моделирование бизнес-процессов с помощью программы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BPwin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</w:rPr>
        <w:t>»</w:t>
      </w: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Default="004F477E" w:rsidP="004F477E">
      <w:pPr>
        <w:pStyle w:val="a3"/>
        <w:spacing w:line="360" w:lineRule="auto"/>
        <w:ind w:left="1800" w:firstLine="709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Подготовили студенты группы ДКИ-202</w:t>
      </w:r>
    </w:p>
    <w:p w:rsidR="004F477E" w:rsidRDefault="004F477E" w:rsidP="004F477E">
      <w:pPr>
        <w:pStyle w:val="a3"/>
        <w:spacing w:line="360" w:lineRule="auto"/>
        <w:ind w:left="1800" w:firstLine="709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Куницын В.И.</w:t>
      </w:r>
    </w:p>
    <w:p w:rsidR="004F477E" w:rsidRDefault="004F477E" w:rsidP="004F477E">
      <w:pPr>
        <w:pStyle w:val="a3"/>
        <w:spacing w:line="360" w:lineRule="auto"/>
        <w:ind w:left="1800" w:firstLine="709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4"/>
        </w:rPr>
        <w:t>Чадин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А.С.</w:t>
      </w:r>
    </w:p>
    <w:p w:rsidR="004F477E" w:rsidRDefault="004F477E" w:rsidP="004F477E">
      <w:pPr>
        <w:pStyle w:val="a3"/>
        <w:spacing w:line="360" w:lineRule="auto"/>
        <w:ind w:left="1800" w:firstLine="709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4"/>
        </w:rPr>
        <w:t>Очнева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Е.А.</w:t>
      </w:r>
    </w:p>
    <w:p w:rsidR="004F477E" w:rsidRPr="004F477E" w:rsidRDefault="004F477E" w:rsidP="004F477E">
      <w:pPr>
        <w:pStyle w:val="a3"/>
        <w:spacing w:line="360" w:lineRule="auto"/>
        <w:ind w:left="1800" w:firstLine="709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Куликова Ю.В.</w:t>
      </w: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Default="004F477E" w:rsidP="004F477E">
      <w:pPr>
        <w:pStyle w:val="a3"/>
        <w:spacing w:line="360" w:lineRule="auto"/>
        <w:ind w:left="1800"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</w:t>
      </w:r>
    </w:p>
    <w:p w:rsidR="004F477E" w:rsidRDefault="004F477E" w:rsidP="004F477E">
      <w:pPr>
        <w:pStyle w:val="a3"/>
        <w:spacing w:line="360" w:lineRule="auto"/>
        <w:ind w:left="1800" w:firstLine="709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Введение</w:t>
      </w:r>
    </w:p>
    <w:p w:rsidR="004F477E" w:rsidRDefault="004F477E" w:rsidP="004F477E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Аналитическая часть.</w:t>
      </w:r>
    </w:p>
    <w:p w:rsidR="004F477E" w:rsidRDefault="004F477E" w:rsidP="004F477E">
      <w:pPr>
        <w:pStyle w:val="a3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Понятие функционального моделирования.</w:t>
      </w:r>
    </w:p>
    <w:p w:rsidR="004F477E" w:rsidRP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</w:pPr>
      <w:r w:rsidRPr="004F477E">
        <w:rPr>
          <w:rFonts w:ascii="Times New Roman" w:hAnsi="Times New Roman" w:cs="Times New Roman"/>
          <w:b/>
          <w:color w:val="000000"/>
          <w:sz w:val="28"/>
          <w:szCs w:val="24"/>
        </w:rPr>
        <w:t>Описание</w:t>
      </w:r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 xml:space="preserve"> </w:t>
      </w:r>
      <w:r w:rsidRPr="004F477E">
        <w:rPr>
          <w:rFonts w:ascii="Times New Roman" w:hAnsi="Times New Roman" w:cs="Times New Roman"/>
          <w:b/>
          <w:color w:val="000000"/>
          <w:sz w:val="28"/>
          <w:szCs w:val="24"/>
        </w:rPr>
        <w:t>программы</w:t>
      </w:r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 xml:space="preserve"> </w:t>
      </w:r>
      <w:proofErr w:type="spellStart"/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AllFusion</w:t>
      </w:r>
      <w:proofErr w:type="spellEnd"/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 xml:space="preserve"> Process Modeler 7 (</w:t>
      </w:r>
      <w:proofErr w:type="spellStart"/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BPwin</w:t>
      </w:r>
      <w:proofErr w:type="spellEnd"/>
      <w:r w:rsidRPr="004F477E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)</w:t>
      </w:r>
    </w:p>
    <w:p w:rsidR="004F477E" w:rsidRDefault="004F477E" w:rsidP="004F477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Проектная часть.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Дерево разговоров.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Сценарий диалога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Схема работы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Схема данных</w:t>
      </w:r>
    </w:p>
    <w:p w:rsidR="004F477E" w:rsidRDefault="004F477E" w:rsidP="004F477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Результат.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4"/>
        </w:rPr>
        <w:t>Скрины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программы.</w:t>
      </w:r>
    </w:p>
    <w:p w:rsidR="004F477E" w:rsidRDefault="004F477E" w:rsidP="004F477E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Материалы.</w:t>
      </w:r>
    </w:p>
    <w:p w:rsidR="004F477E" w:rsidRPr="004F477E" w:rsidRDefault="004F477E" w:rsidP="004F477E">
      <w:pPr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4F477E" w:rsidRDefault="004F477E" w:rsidP="00CB46CF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Введение.</w:t>
      </w:r>
    </w:p>
    <w:p w:rsidR="00FD2CDB" w:rsidRPr="00B6101C" w:rsidRDefault="00FD2CDB" w:rsidP="00B6101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Мир технологий развивается с огромной скоростью, не стоят на месте и технологии производства и управления бизнесом. Современные предприятия хотят получить лучшие результаты и выжить в условиях суровой конкуренции. Для этого они обязаны систематизировать свою производственную деятельность, быть на шаг впереди конкурентов, больше создавать и достигать вершин бизнеса.  Для этого им нужно проектировать все деловые процессы организации.  Функциональное проектирование деловых процессов позволяет наглядно показать структуру предприятия и взаимосвязи всех его компонентов.</w:t>
      </w:r>
    </w:p>
    <w:p w:rsidR="00FD2CDB" w:rsidRPr="00B6101C" w:rsidRDefault="00FD2CDB" w:rsidP="00B6101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 xml:space="preserve">Цель данного реферата – осветить одну из программ функционального моделирования </w:t>
      </w:r>
      <w:proofErr w:type="spellStart"/>
      <w:r w:rsidRPr="00B6101C">
        <w:rPr>
          <w:rFonts w:ascii="Times New Roman" w:hAnsi="Times New Roman" w:cs="Times New Roman"/>
          <w:sz w:val="28"/>
          <w:szCs w:val="28"/>
          <w:lang w:val="en-US"/>
        </w:rPr>
        <w:t>BPwin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, а так </w:t>
      </w:r>
      <w:proofErr w:type="gramStart"/>
      <w:r w:rsidRPr="00B6101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6101C">
        <w:rPr>
          <w:rFonts w:ascii="Times New Roman" w:hAnsi="Times New Roman" w:cs="Times New Roman"/>
          <w:sz w:val="28"/>
          <w:szCs w:val="28"/>
        </w:rPr>
        <w:t xml:space="preserve"> в общем рассмотреть понятие функционального моделирования.</w:t>
      </w: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FD2CDB" w:rsidP="007A7CC6">
      <w:pPr>
        <w:pStyle w:val="a3"/>
        <w:numPr>
          <w:ilvl w:val="1"/>
          <w:numId w:val="6"/>
        </w:num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>Понятие функционального моделирования.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color w:val="000000"/>
          <w:sz w:val="28"/>
          <w:szCs w:val="28"/>
        </w:rPr>
        <w:t>Функциональное моделирование - это процесс моделирования функций выполняемых рассматриваемой информационной системой/объектом, путем создания опис</w:t>
      </w:r>
      <w:r w:rsidRPr="00B6101C">
        <w:rPr>
          <w:rFonts w:ascii="Times New Roman" w:hAnsi="Times New Roman" w:cs="Times New Roman"/>
          <w:color w:val="000000"/>
          <w:sz w:val="28"/>
          <w:szCs w:val="28"/>
        </w:rPr>
        <w:t>ательного струк</w:t>
      </w:r>
      <w:r w:rsidRPr="00B6101C">
        <w:rPr>
          <w:rFonts w:ascii="Times New Roman" w:hAnsi="Times New Roman" w:cs="Times New Roman"/>
          <w:color w:val="000000"/>
          <w:sz w:val="28"/>
          <w:szCs w:val="28"/>
        </w:rPr>
        <w:t>турированного графического изображения, показывающего что, как и кем делается в рамках функционирования объекта и объектов, связывающих эти функции, с учетом имеющейся и</w:t>
      </w:r>
      <w:proofErr w:type="gramStart"/>
      <w:r w:rsidRPr="00B6101C">
        <w:rPr>
          <w:rFonts w:ascii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B6101C">
        <w:rPr>
          <w:rFonts w:ascii="Times New Roman" w:hAnsi="Times New Roman" w:cs="Times New Roman"/>
          <w:color w:val="000000"/>
          <w:sz w:val="28"/>
          <w:szCs w:val="28"/>
        </w:rPr>
        <w:t>-формации.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color w:val="000000"/>
          <w:sz w:val="28"/>
          <w:szCs w:val="28"/>
        </w:rPr>
        <w:t>Целью создания функциональной модели процесса является точная спецификация всех функций, осуществляемых в рамках процесса более высокого уровня иерархии, а также характера взаимосвязей между ними. Будучи построенной, такая модель способна обеспечить полное представление, как о функционировании обследуемого процесса, так и обо всех имеющих в нем место потоках информации и материалов. Функциональная модель позволяет четко определить распределение ресурсов между операциями делового процесса, что дает возможность оценить эффективность их использования.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color w:val="000000"/>
          <w:sz w:val="28"/>
          <w:szCs w:val="28"/>
        </w:rPr>
        <w:t>Функциональная модель сети процессов обработки информации должна создаваться в соответствии со следующим примерным перечнем требований: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8CE" w:rsidRPr="007A7CC6" w:rsidRDefault="001828CE" w:rsidP="007A7CC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C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строится с точки зрения руководства предприятия. При таком подходе модель должна включать все процессы и их элементы, влияющие на производство конечной продукции;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8CE" w:rsidRPr="007A7CC6" w:rsidRDefault="001828CE" w:rsidP="007A7CC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CC6">
        <w:rPr>
          <w:rFonts w:ascii="Times New Roman" w:hAnsi="Times New Roman" w:cs="Times New Roman"/>
          <w:color w:val="000000"/>
          <w:sz w:val="28"/>
          <w:szCs w:val="28"/>
        </w:rPr>
        <w:t>содержать процессы, определенные как обязательные в</w:t>
      </w:r>
      <w:r w:rsidRPr="007A7CC6">
        <w:rPr>
          <w:rFonts w:ascii="Times New Roman" w:hAnsi="Times New Roman" w:cs="Times New Roman"/>
          <w:color w:val="000000"/>
          <w:sz w:val="28"/>
          <w:szCs w:val="28"/>
        </w:rPr>
        <w:t xml:space="preserve"> рамках требований соответствую</w:t>
      </w:r>
      <w:r w:rsidRPr="007A7CC6">
        <w:rPr>
          <w:rFonts w:ascii="Times New Roman" w:hAnsi="Times New Roman" w:cs="Times New Roman"/>
          <w:color w:val="000000"/>
          <w:sz w:val="28"/>
          <w:szCs w:val="28"/>
        </w:rPr>
        <w:t>щей нормативно-технической документации;</w:t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2CDB" w:rsidRPr="007A7CC6" w:rsidRDefault="001828CE" w:rsidP="007A7CC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7CC6">
        <w:rPr>
          <w:rFonts w:ascii="Times New Roman" w:hAnsi="Times New Roman" w:cs="Times New Roman"/>
          <w:color w:val="000000"/>
          <w:sz w:val="28"/>
          <w:szCs w:val="28"/>
        </w:rPr>
        <w:t>охватывать все стадии жизненного цикла продукции, относящиеся к сфере деятельности предприятия.</w:t>
      </w:r>
      <w:r w:rsidRPr="00B6101C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1"/>
      </w:r>
    </w:p>
    <w:p w:rsidR="001828CE" w:rsidRPr="00B6101C" w:rsidRDefault="001828CE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477E" w:rsidRPr="00B6101C" w:rsidRDefault="004F477E" w:rsidP="00B6101C">
      <w:pPr>
        <w:pStyle w:val="a3"/>
        <w:spacing w:line="360" w:lineRule="auto"/>
        <w:ind w:left="180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46CF" w:rsidRPr="00B6101C" w:rsidRDefault="00CB46CF" w:rsidP="00B6101C">
      <w:pPr>
        <w:pStyle w:val="a3"/>
        <w:numPr>
          <w:ilvl w:val="1"/>
          <w:numId w:val="6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AllFusion</w:t>
      </w:r>
      <w:proofErr w:type="spellEnd"/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Process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Modeler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(</w:t>
      </w:r>
      <w:proofErr w:type="spellStart"/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BPwin</w:t>
      </w:r>
      <w:proofErr w:type="spellEnd"/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CB46CF" w:rsidRPr="00B6101C" w:rsidRDefault="00CB46CF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программы интегрированной компьютеризации производства (ICAM), предложенной в свое время ВВС для аэрокосмической промышленности США, была выявлена потребность в разработке методов анализа взаимодействия процессов в производственных системах. Для удовлетворения этой потребности была разработана методология IDEF0</w:t>
      </w:r>
      <w:r w:rsidRPr="00B6101C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Integrated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Definition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Function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Modeling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которая в настоящее время принята в качестве федерального стандарта США. Методология успешно применялась в самых различных отраслях, продемонстрировав себя как эффективное средство анализа, проектирования и представления деловых </w:t>
      </w:r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процессов. В настоящее время методология IDEF0 широко применяется не только в США, но и во всем мире. В России IDEF0 успешно применялся в государственных учреждениях (к примеру, в Государственной Налоговой Инспекции), в аэрокосмической промышленности (при проектировании космодрома в Плесецке), в Центральном Банке и коммерческих банках России, на предприятиях нефтегазовой промышленности и предприятиях других отраслей.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IDEF0 методологии лежит понятие блока, который отображает некоторую бизнес-функцию. </w:t>
      </w:r>
      <w:proofErr w:type="gramStart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стороны блока имеют разную роль: левая сторона имеет значение "входа", правая – "выхода", верхняя – "управления", нижняя – "механизма" (см. рис. 1).</w:t>
      </w:r>
      <w:proofErr w:type="gramEnd"/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9264C7" wp14:editId="0531102C">
            <wp:extent cx="3438525" cy="2505075"/>
            <wp:effectExtent l="0" t="0" r="9525" b="9525"/>
            <wp:docPr id="2" name="Рисунок 2" descr="http://www.interface.ru/iarticle/img/344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interface.ru/iarticle/img/3443_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между функциями в IDEF0 представляется в виде дуги, которая отображает поток данных или материалов, поступающий с выхода одной функции на вход другой. В зависимости от того, с какой стороной блока связан поток, его называют соответственно "входным", "выходным", "управляющим".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IDEF0 реализованы три базовых принципа моделирования процессов:</w:t>
      </w:r>
    </w:p>
    <w:p w:rsidR="00CB46CF" w:rsidRPr="00B6101C" w:rsidRDefault="00CB46CF" w:rsidP="00B61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функциональной декомпозиции;</w:t>
      </w:r>
    </w:p>
    <w:p w:rsidR="00CB46CF" w:rsidRPr="00B6101C" w:rsidRDefault="00CB46CF" w:rsidP="00B61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ограничения сложности;</w:t>
      </w:r>
    </w:p>
    <w:p w:rsidR="00CB46CF" w:rsidRPr="00B6101C" w:rsidRDefault="00CB46CF" w:rsidP="00B61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57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контекста.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функциональной декомпозиции</w:t>
      </w: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способ моделирования типовой ситуации, когда любое действие, операция, функция могут быть разбиты (декомпозированы) на более простые действия, операции, функции. Другими словами, сложная бизнес-функция может быть представлена в виде совокупности элементарных функций. Представляя функции графически, в виде блоков, можно как бы заглянуть внутрь блока и детально рассмотреть ее структуру и состав (см. рис. 2).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460E59" wp14:editId="08A1462D">
            <wp:extent cx="3600450" cy="3686175"/>
            <wp:effectExtent l="0" t="0" r="0" b="9525"/>
            <wp:docPr id="1" name="Рисунок 1" descr="http://www.interface.ru/iarticle/img/344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interface.ru/iarticle/img/3443_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ограничения сложности.</w:t>
      </w: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с IDEF0 диаграммами существенным является условие их разборчивости и удобочитаемости. Суть принципа ограничения сложности состоит в том, что количество блоков на диаграмме должно быть не менее двух и не более шести. Практика показывает, что соблюдение этого принципа приводит к тому, что функциональные процессы, представленные в виде IDEF0 модели, хорошо структурированы, понятны и легко поддаются анализу.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</w:t>
      </w: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инцип контекстной диаграммы</w:t>
      </w: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Моделирование делового процесса начинается с построения контекстной диаграммы. На этой диаграмме отображается только один блок - главная бизнес-функция моделируемой системы. Если речь идет о моделировании целого предприятия или даже крупного подразделения, главная бизнес-функция не может быть сформулирована как, например, "продавать продукцию". Главная бизнес-функция системы - это "миссия" системы, ее значение в окружающем мире. Нельзя правильно сформулировать главную функцию предприятия, не имея представления о его стратегии.</w:t>
      </w:r>
    </w:p>
    <w:p w:rsidR="00CB46CF" w:rsidRPr="00B6101C" w:rsidRDefault="00CB46CF" w:rsidP="00B6101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Методология функционального моделирования IDEF0 является достаточно простым инструментом, который позволяет разработчикам корпоративных информационных систем изучить сферу деятельности заказчика и решать задачи по повышению эффективности этой деятельности.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Средство функционального моделирования бизнес-процессов</w:t>
      </w: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AllFusion</w:t>
      </w:r>
      <w:proofErr w:type="spellEnd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Process</w:t>
      </w:r>
      <w:proofErr w:type="spellEnd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Modeler</w:t>
      </w:r>
      <w:proofErr w:type="spellEnd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</w:t>
      </w:r>
      <w:r w:rsidRPr="00B6101C">
        <w:rPr>
          <w:rStyle w:val="a9"/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footnoteReference w:id="3"/>
      </w:r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(ранее </w:t>
      </w:r>
      <w:proofErr w:type="spellStart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BPwin</w:t>
      </w:r>
      <w:proofErr w:type="spellEnd"/>
      <w:r w:rsidRPr="00B6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инструмент для моделирования, анализа, документирования и оптимизации бизнес-процессов. </w:t>
      </w:r>
      <w:proofErr w:type="spellStart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AllFusion</w:t>
      </w:r>
      <w:proofErr w:type="spellEnd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Process</w:t>
      </w:r>
      <w:proofErr w:type="spellEnd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Modeler</w:t>
      </w:r>
      <w:proofErr w:type="spellEnd"/>
      <w:r w:rsidRPr="00B61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можно использовать для графического представления бизнес-процессов. Графически представленная схема выполнения работ, обмена информацией, документооборота визуализирует модель бизнес-процесса. Графическое изложение этой информации позволяет перевести задачи управления организацией из области сложного ремесла в сферу инженерных технологий.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AllFusion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Process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Modeler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(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BPwin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помогает четко документировать важные аспекты любых бизнес-процессов: действия, которые необходимо предпринять, способы их осуществления и контроля, требующиеся для этого ресурсы, а также визуализировать получаемые от этих действий результаты.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AllFusion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Process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Modeler</w:t>
      </w:r>
      <w:proofErr w:type="spell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повышает бизнес-эффективность ИТ-решений, </w:t>
      </w:r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позволяя аналитикам и проектировщикам моделей соотносить корпоративные инициативы и задачи с </w:t>
      </w:r>
      <w:proofErr w:type="gramStart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бизнес-требованиями</w:t>
      </w:r>
      <w:proofErr w:type="gramEnd"/>
      <w:r w:rsidRPr="00B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процессами информационной архитектуры и проектирования приложений. Таким образом, формируется целостная картина деятельности предприятия: от потоков работ в небольших подразделениях до сложных организационных функций.</w:t>
      </w:r>
    </w:p>
    <w:p w:rsidR="00CB46CF" w:rsidRPr="00B6101C" w:rsidRDefault="00CB46CF" w:rsidP="00B6101C">
      <w:pPr>
        <w:pStyle w:val="4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Основные возможности системы: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Поддержка различных технологий моделирования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Анализ показателей затрат и производительности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Интеграция процессов/данных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Поддержка стандартных нотаций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>Экспорт объектов и свой</w:t>
      </w:r>
      <w:proofErr w:type="gramStart"/>
      <w:r w:rsidRPr="00B6101C">
        <w:rPr>
          <w:rFonts w:ascii="Times New Roman" w:hAnsi="Times New Roman" w:cs="Times New Roman"/>
          <w:sz w:val="28"/>
          <w:szCs w:val="28"/>
        </w:rPr>
        <w:t>ств в др</w:t>
      </w:r>
      <w:proofErr w:type="gramEnd"/>
      <w:r w:rsidRPr="00B6101C">
        <w:rPr>
          <w:rFonts w:ascii="Times New Roman" w:hAnsi="Times New Roman" w:cs="Times New Roman"/>
          <w:sz w:val="28"/>
          <w:szCs w:val="28"/>
        </w:rPr>
        <w:t>угие модели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 xml:space="preserve">Документирование информации в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пределеах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всей модели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t xml:space="preserve">Масштабируемость отчетности без потери качества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графико</w:t>
      </w:r>
      <w:proofErr w:type="spellEnd"/>
    </w:p>
    <w:p w:rsidR="00CB46CF" w:rsidRPr="00B6101C" w:rsidRDefault="00CB46CF" w:rsidP="00B6101C">
      <w:pPr>
        <w:pStyle w:val="4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Функциональные возможности </w:t>
      </w:r>
      <w:proofErr w:type="spellStart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AllFusion</w:t>
      </w:r>
      <w:proofErr w:type="spellEnd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Process</w:t>
      </w:r>
      <w:proofErr w:type="spellEnd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Modeler</w:t>
      </w:r>
      <w:proofErr w:type="spellEnd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7 (</w:t>
      </w:r>
      <w:proofErr w:type="spellStart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BPwin</w:t>
      </w:r>
      <w:proofErr w:type="spellEnd"/>
      <w:r w:rsidRPr="00B6101C">
        <w:rPr>
          <w:rFonts w:ascii="Times New Roman" w:hAnsi="Times New Roman" w:cs="Times New Roman"/>
          <w:i w:val="0"/>
          <w:color w:val="000000"/>
          <w:sz w:val="28"/>
          <w:szCs w:val="28"/>
        </w:rPr>
        <w:t>)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Поддержка нескольких нотаций.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Интуитивно-понятный графический интерфейс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Анализ показателей затрат и производительности.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Свойства, определяемые пользователем (UDP).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Организационные графики.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Методы контроля корректности модели.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Интерфейс к средствам имитационного моделирования.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Документальный центр проекта.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Работа с моделями бизнес-процессов из собственных программных приложений.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Интеграция процессов/данных.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B46CF" w:rsidRPr="00B6101C" w:rsidRDefault="00CB46CF" w:rsidP="00B610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Собственный генератор шаблонов отчетов.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Report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Template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Builder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CB46CF" w:rsidRPr="00B6101C" w:rsidRDefault="00CB46CF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Дополнительные возможности </w:t>
      </w:r>
      <w:proofErr w:type="spellStart"/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AllFusion</w:t>
      </w:r>
      <w:proofErr w:type="spellEnd"/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Process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Modeler</w:t>
      </w:r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(</w:t>
      </w:r>
      <w:proofErr w:type="spellStart"/>
      <w:r w:rsidRPr="00B610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BPwin</w:t>
      </w:r>
      <w:proofErr w:type="spellEnd"/>
      <w:r w:rsidRPr="00B6101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0110DF" w:rsidRPr="00B6101C">
        <w:rPr>
          <w:rStyle w:val="a9"/>
          <w:rFonts w:ascii="Times New Roman" w:hAnsi="Times New Roman" w:cs="Times New Roman"/>
          <w:b/>
          <w:color w:val="000000"/>
          <w:sz w:val="28"/>
          <w:szCs w:val="28"/>
        </w:rPr>
        <w:footnoteReference w:id="4"/>
      </w:r>
    </w:p>
    <w:p w:rsidR="00CB46CF" w:rsidRPr="00B6101C" w:rsidRDefault="00CB46CF" w:rsidP="00B610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Расширенная практичность.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6101C">
        <w:rPr>
          <w:rFonts w:ascii="Times New Roman" w:hAnsi="Times New Roman" w:cs="Times New Roman"/>
          <w:sz w:val="28"/>
          <w:szCs w:val="28"/>
        </w:rPr>
        <w:t xml:space="preserve">Сбор, представление и анализ бизнес-процессов предприятия может быть продолжительной и отнимающей много времени процедурой. Организации часто выбирают итеративный подход, который создает элементы модели процесса как предписания специфичных проблем или требований. Содействие пользователю в эффективном построении постепенно усложняющихся надежных моделей процессов является критически важным условием повышения эффективности, ускорения выхода на рынок и уменьшения общих затрат на организацию данного процесса внутри предприятия.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AllFusion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Modeler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7 (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BPwin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>) выводит удобство и простоту использования на новый уровень, помогая разработчикам моделей повышать эффективность выполнения ежедневных задач.</w:t>
      </w:r>
    </w:p>
    <w:p w:rsidR="00CB46CF" w:rsidRPr="00B6101C" w:rsidRDefault="00CB46CF" w:rsidP="00B610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Интеграция</w:t>
      </w:r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AllFusion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ERwin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AllFusion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 xml:space="preserve"> Data Modeler.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B6101C">
        <w:rPr>
          <w:rFonts w:ascii="Times New Roman" w:hAnsi="Times New Roman" w:cs="Times New Roman"/>
          <w:sz w:val="28"/>
          <w:szCs w:val="28"/>
        </w:rPr>
        <w:t xml:space="preserve">Улучшенная синхронизация моделей с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AllFusion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ERwin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DM включает опцию "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Remove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ERwin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Links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", которая позволяет разработчикам моделей сделать объекты и свойства, ранее принадлежащие одной из моделей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AllFusion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ERwin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DM, доступными для экспорта в другие модели.</w:t>
      </w:r>
    </w:p>
    <w:p w:rsidR="00CB46CF" w:rsidRPr="00B6101C" w:rsidRDefault="00CB46CF" w:rsidP="00B610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Фильтрация данных при экспорте в XML-формат.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6101C">
        <w:rPr>
          <w:rFonts w:ascii="Times New Roman" w:hAnsi="Times New Roman" w:cs="Times New Roman"/>
          <w:sz w:val="28"/>
          <w:szCs w:val="28"/>
        </w:rPr>
        <w:t xml:space="preserve">При сохранении модели в файл XML-формата (XML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Export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>), разработчики моделей могут фильтровать объекты и свойства, выбранные для экспорта, а так же могут ограничивать выбранные элементы для специфичных диаграмм в модели процесса, независимо от наличия подмоделей.</w:t>
      </w:r>
    </w:p>
    <w:p w:rsidR="00CB46CF" w:rsidRPr="00B6101C" w:rsidRDefault="00CB46CF" w:rsidP="00B610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Отчет "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Where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Used</w:t>
      </w:r>
      <w:proofErr w:type="spellEnd"/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".</w:t>
      </w:r>
      <w:r w:rsidRPr="00B610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6101C">
        <w:rPr>
          <w:rFonts w:ascii="Times New Roman" w:hAnsi="Times New Roman" w:cs="Times New Roman"/>
          <w:sz w:val="28"/>
          <w:szCs w:val="28"/>
        </w:rPr>
        <w:t xml:space="preserve">Предоставляет возможность документирования информации о том, где в модели используются объекты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Arrows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Stores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References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Junctions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lastRenderedPageBreak/>
        <w:t>Referents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>. Разработчики модели могут создать отчет в пределах всей модели или ограничиться одним элементом внутри диаграммы.</w:t>
      </w:r>
    </w:p>
    <w:p w:rsidR="00CB46CF" w:rsidRPr="00B6101C" w:rsidRDefault="00CB46CF" w:rsidP="00B6101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01C">
        <w:rPr>
          <w:rStyle w:val="a4"/>
          <w:rFonts w:ascii="Times New Roman" w:hAnsi="Times New Roman" w:cs="Times New Roman"/>
          <w:b w:val="0"/>
          <w:sz w:val="28"/>
          <w:szCs w:val="28"/>
        </w:rPr>
        <w:t>Формат отчета PDF.</w:t>
      </w:r>
      <w:r w:rsidRPr="00B6101C">
        <w:rPr>
          <w:rFonts w:ascii="Times New Roman" w:hAnsi="Times New Roman" w:cs="Times New Roman"/>
          <w:sz w:val="28"/>
          <w:szCs w:val="28"/>
        </w:rPr>
        <w:t xml:space="preserve"> Формат отчета PDF доступен через шаблон отчетов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Template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01C">
        <w:rPr>
          <w:rFonts w:ascii="Times New Roman" w:hAnsi="Times New Roman" w:cs="Times New Roman"/>
          <w:sz w:val="28"/>
          <w:szCs w:val="28"/>
        </w:rPr>
        <w:t>Builder</w:t>
      </w:r>
      <w:proofErr w:type="spellEnd"/>
      <w:r w:rsidRPr="00B6101C">
        <w:rPr>
          <w:rFonts w:ascii="Times New Roman" w:hAnsi="Times New Roman" w:cs="Times New Roman"/>
          <w:sz w:val="28"/>
          <w:szCs w:val="28"/>
        </w:rPr>
        <w:t xml:space="preserve"> (RTB), который обеспечивает масштабируемость отчетности без потери качества графиков при отображении или распечатке сгенерированных отчетов.</w:t>
      </w:r>
    </w:p>
    <w:p w:rsidR="00CB46CF" w:rsidRPr="00B6101C" w:rsidRDefault="001828CE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proofErr w:type="spellStart"/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Проектня</w:t>
      </w:r>
      <w:proofErr w:type="spellEnd"/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часть</w:t>
      </w:r>
    </w:p>
    <w:p w:rsidR="001828CE" w:rsidRPr="00B6101C" w:rsidRDefault="001828CE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  Дерево разговоров</w:t>
      </w:r>
    </w:p>
    <w:p w:rsidR="001828CE" w:rsidRPr="00B6101C" w:rsidRDefault="001828CE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9281" w:dyaOrig="10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549.75pt" o:ole="">
            <v:imagedata r:id="rId11" o:title=""/>
          </v:shape>
          <o:OLEObject Type="Embed" ProgID="Visio.Drawing.11" ShapeID="_x0000_i1025" DrawAspect="Content" ObjectID="_1416343702" r:id="rId12"/>
        </w:object>
      </w:r>
    </w:p>
    <w:p w:rsidR="001828CE" w:rsidRPr="00B6101C" w:rsidRDefault="001828CE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 Сценарий диалога.</w:t>
      </w:r>
    </w:p>
    <w:p w:rsidR="001828CE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4095" w:dyaOrig="9892">
          <v:shape id="_x0000_i1026" type="#_x0000_t75" style="width:204.75pt;height:494.25pt" o:ole="">
            <v:imagedata r:id="rId13" o:title=""/>
          </v:shape>
          <o:OLEObject Type="Embed" ProgID="Visio.Drawing.11" ShapeID="_x0000_i1026" DrawAspect="Content" ObjectID="_1416343703" r:id="rId14"/>
        </w:object>
      </w: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left="708" w:firstLine="709"/>
        <w:rPr>
          <w:rFonts w:ascii="Times New Roman" w:hAnsi="Times New Roman" w:cs="Times New Roman"/>
          <w:b/>
          <w:sz w:val="28"/>
          <w:szCs w:val="28"/>
        </w:rPr>
      </w:pP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6101C">
        <w:rPr>
          <w:rFonts w:ascii="Times New Roman" w:hAnsi="Times New Roman" w:cs="Times New Roman"/>
          <w:b/>
          <w:sz w:val="28"/>
          <w:szCs w:val="28"/>
        </w:rPr>
        <w:t>2.3 Схема работы</w:t>
      </w: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8021" w:dyaOrig="6292">
          <v:shape id="_x0000_i1027" type="#_x0000_t75" style="width:401.25pt;height:314.25pt" o:ole="">
            <v:imagedata r:id="rId15" o:title=""/>
          </v:shape>
          <o:OLEObject Type="Embed" ProgID="Visio.Drawing.11" ShapeID="_x0000_i1027" DrawAspect="Content" ObjectID="_1416343704" r:id="rId16"/>
        </w:object>
      </w: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8021" w:dyaOrig="5271">
          <v:shape id="_x0000_i1028" type="#_x0000_t75" style="width:401.25pt;height:263.25pt" o:ole="">
            <v:imagedata r:id="rId17" o:title=""/>
          </v:shape>
          <o:OLEObject Type="Embed" ProgID="Visio.Drawing.11" ShapeID="_x0000_i1028" DrawAspect="Content" ObjectID="_1416343705" r:id="rId18"/>
        </w:object>
      </w: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6745" w:dyaOrig="4449">
          <v:shape id="_x0000_i1029" type="#_x0000_t75" style="width:337.5pt;height:222.75pt" o:ole="">
            <v:imagedata r:id="rId19" o:title=""/>
          </v:shape>
          <o:OLEObject Type="Embed" ProgID="Visio.Drawing.11" ShapeID="_x0000_i1029" DrawAspect="Content" ObjectID="_1416343706" r:id="rId20"/>
        </w:object>
      </w:r>
    </w:p>
    <w:p w:rsidR="004227D2" w:rsidRPr="00B6101C" w:rsidRDefault="004227D2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6745" w:dyaOrig="4449">
          <v:shape id="_x0000_i1030" type="#_x0000_t75" style="width:337.5pt;height:222.75pt" o:ole="">
            <v:imagedata r:id="rId21" o:title=""/>
          </v:shape>
          <o:OLEObject Type="Embed" ProgID="Visio.Drawing.11" ShapeID="_x0000_i1030" DrawAspect="Content" ObjectID="_1416343707" r:id="rId22"/>
        </w:object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hAnsi="Times New Roman" w:cs="Times New Roman"/>
          <w:sz w:val="28"/>
          <w:szCs w:val="28"/>
        </w:rPr>
        <w:object w:dxaOrig="9325" w:dyaOrig="4449">
          <v:shape id="_x0000_i1031" type="#_x0000_t75" style="width:466.5pt;height:222.75pt" o:ole="">
            <v:imagedata r:id="rId23" o:title=""/>
          </v:shape>
          <o:OLEObject Type="Embed" ProgID="Visio.Drawing.11" ShapeID="_x0000_i1031" DrawAspect="Content" ObjectID="_1416343708" r:id="rId24"/>
        </w:object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left="1416" w:firstLine="709"/>
        <w:rPr>
          <w:rFonts w:ascii="Times New Roman" w:hAnsi="Times New Roman" w:cs="Times New Roman"/>
          <w:b/>
          <w:sz w:val="28"/>
          <w:szCs w:val="28"/>
        </w:rPr>
      </w:pPr>
      <w:r w:rsidRPr="00B6101C">
        <w:rPr>
          <w:rFonts w:ascii="Times New Roman" w:hAnsi="Times New Roman" w:cs="Times New Roman"/>
          <w:b/>
          <w:sz w:val="28"/>
          <w:szCs w:val="28"/>
        </w:rPr>
        <w:t xml:space="preserve">3. Результат </w:t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left="1416" w:firstLine="709"/>
        <w:rPr>
          <w:rFonts w:ascii="Times New Roman" w:hAnsi="Times New Roman" w:cs="Times New Roman"/>
          <w:b/>
          <w:sz w:val="28"/>
          <w:szCs w:val="28"/>
        </w:rPr>
      </w:pPr>
      <w:r w:rsidRPr="00B6101C">
        <w:rPr>
          <w:rFonts w:ascii="Times New Roman" w:hAnsi="Times New Roman" w:cs="Times New Roman"/>
          <w:b/>
          <w:sz w:val="28"/>
          <w:szCs w:val="28"/>
        </w:rPr>
        <w:t xml:space="preserve">3.1 </w:t>
      </w:r>
      <w:proofErr w:type="spellStart"/>
      <w:r w:rsidRPr="00B6101C">
        <w:rPr>
          <w:rFonts w:ascii="Times New Roman" w:hAnsi="Times New Roman" w:cs="Times New Roman"/>
          <w:b/>
          <w:sz w:val="28"/>
          <w:szCs w:val="28"/>
        </w:rPr>
        <w:t>Скрины</w:t>
      </w:r>
      <w:proofErr w:type="spellEnd"/>
      <w:r w:rsidRPr="00B6101C"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E0DD7A8" wp14:editId="6417216B">
            <wp:extent cx="4572000" cy="3143250"/>
            <wp:effectExtent l="0" t="0" r="0" b="0"/>
            <wp:docPr id="3" name="Рисунок 3" descr="C:\Users\Victor\Desktop\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ictor\Desktop\7-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101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669FA75" wp14:editId="0ABA4CA0">
            <wp:extent cx="5400675" cy="3324225"/>
            <wp:effectExtent l="0" t="0" r="9525" b="9525"/>
            <wp:docPr id="5" name="Рисунок 5" descr="C:\Users\Victor\Desktop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Victor\Desktop\image00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left="4305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101C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6CF" w:rsidRPr="00B6101C" w:rsidRDefault="00B6101C" w:rsidP="00B6101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 </w:t>
      </w:r>
      <w:r w:rsidR="00CB46CF" w:rsidRPr="00B61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Материалы:</w:t>
      </w:r>
    </w:p>
    <w:p w:rsidR="00CB46CF" w:rsidRPr="00B6101C" w:rsidRDefault="00CB46CF" w:rsidP="00B6101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Pr="00B6101C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http://www.interface.ru/home.asp?artId=3443</w:t>
        </w:r>
      </w:hyperlink>
    </w:p>
    <w:p w:rsidR="00CB46CF" w:rsidRPr="00B6101C" w:rsidRDefault="00CB46CF" w:rsidP="00B6101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Pr="00B6101C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http://www.interface.ru/home.asp?artId=102</w:t>
        </w:r>
      </w:hyperlink>
    </w:p>
    <w:p w:rsidR="00CB46CF" w:rsidRPr="00B6101C" w:rsidRDefault="000110DF" w:rsidP="00B6101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Pr="00B6101C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http://www.interface.ru/home.asp?artId=5818</w:t>
        </w:r>
      </w:hyperlink>
    </w:p>
    <w:p w:rsidR="000110DF" w:rsidRPr="00B6101C" w:rsidRDefault="001828CE" w:rsidP="00B6101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Pr="00B6101C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http://www.itstan.ru/funk-strukt-analiz/funkcionalnoe-modelirovanie.html</w:t>
        </w:r>
      </w:hyperlink>
    </w:p>
    <w:p w:rsidR="001828CE" w:rsidRPr="00B6101C" w:rsidRDefault="001828CE" w:rsidP="007A7CC6">
      <w:pPr>
        <w:pStyle w:val="a3"/>
        <w:shd w:val="clear" w:color="auto" w:fill="FFFFFF"/>
        <w:spacing w:before="100" w:beforeAutospacing="1" w:after="100" w:afterAutospacing="1" w:line="360" w:lineRule="auto"/>
        <w:ind w:left="11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35A9E" w:rsidRPr="00CB46CF" w:rsidRDefault="00513000" w:rsidP="00CB46C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935A9E" w:rsidRPr="00CB46CF" w:rsidSect="004F477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00" w:rsidRDefault="00513000" w:rsidP="00CB46CF">
      <w:pPr>
        <w:spacing w:after="0" w:line="240" w:lineRule="auto"/>
      </w:pPr>
      <w:r>
        <w:separator/>
      </w:r>
    </w:p>
  </w:endnote>
  <w:endnote w:type="continuationSeparator" w:id="0">
    <w:p w:rsidR="00513000" w:rsidRDefault="00513000" w:rsidP="00CB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00" w:rsidRDefault="00513000" w:rsidP="00CB46CF">
      <w:pPr>
        <w:spacing w:after="0" w:line="240" w:lineRule="auto"/>
      </w:pPr>
      <w:r>
        <w:separator/>
      </w:r>
    </w:p>
  </w:footnote>
  <w:footnote w:type="continuationSeparator" w:id="0">
    <w:p w:rsidR="00513000" w:rsidRDefault="00513000" w:rsidP="00CB46CF">
      <w:pPr>
        <w:spacing w:after="0" w:line="240" w:lineRule="auto"/>
      </w:pPr>
      <w:r>
        <w:continuationSeparator/>
      </w:r>
    </w:p>
  </w:footnote>
  <w:footnote w:id="1">
    <w:p w:rsidR="001828CE" w:rsidRDefault="001828CE">
      <w:pPr>
        <w:pStyle w:val="a7"/>
      </w:pPr>
      <w:r>
        <w:rPr>
          <w:rStyle w:val="a9"/>
        </w:rPr>
        <w:footnoteRef/>
      </w:r>
      <w:r>
        <w:t xml:space="preserve"> </w:t>
      </w:r>
      <w:r w:rsidRPr="001828CE">
        <w:t>http://www.itstan.ru/funk-strukt-analiz/funkcionalnoe-modelirovanie.html</w:t>
      </w:r>
    </w:p>
  </w:footnote>
  <w:footnote w:id="2">
    <w:p w:rsidR="00CB46CF" w:rsidRDefault="00CB46CF">
      <w:pPr>
        <w:pStyle w:val="a7"/>
      </w:pPr>
      <w:r>
        <w:rPr>
          <w:rStyle w:val="a9"/>
        </w:rPr>
        <w:footnoteRef/>
      </w:r>
      <w:r>
        <w:t xml:space="preserve"> </w:t>
      </w:r>
      <w:r w:rsidRPr="00CB46CF">
        <w:t>http://www.interface.ru/home.asp?artId=3443</w:t>
      </w:r>
    </w:p>
  </w:footnote>
  <w:footnote w:id="3">
    <w:p w:rsidR="00CB46CF" w:rsidRDefault="00CB46CF">
      <w:pPr>
        <w:pStyle w:val="a7"/>
      </w:pPr>
      <w:r>
        <w:rPr>
          <w:rStyle w:val="a9"/>
        </w:rPr>
        <w:footnoteRef/>
      </w:r>
      <w:r>
        <w:t xml:space="preserve"> </w:t>
      </w:r>
      <w:r w:rsidRPr="00CB46CF">
        <w:t>http://www.interface.ru/home.asp?artId=102</w:t>
      </w:r>
    </w:p>
  </w:footnote>
  <w:footnote w:id="4">
    <w:p w:rsidR="000110DF" w:rsidRDefault="000110DF">
      <w:pPr>
        <w:pStyle w:val="a7"/>
      </w:pPr>
      <w:r>
        <w:rPr>
          <w:rStyle w:val="a9"/>
        </w:rPr>
        <w:footnoteRef/>
      </w:r>
      <w:r>
        <w:t xml:space="preserve"> </w:t>
      </w:r>
      <w:r w:rsidRPr="000110DF">
        <w:t>http://www.interface.ru/home.asp?artId=5818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2B4"/>
    <w:multiLevelType w:val="multilevel"/>
    <w:tmpl w:val="9E3AACC8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0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13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56" w:hanging="2160"/>
      </w:pPr>
      <w:rPr>
        <w:rFonts w:hint="default"/>
      </w:rPr>
    </w:lvl>
  </w:abstractNum>
  <w:abstractNum w:abstractNumId="1">
    <w:nsid w:val="0FC9454D"/>
    <w:multiLevelType w:val="hybridMultilevel"/>
    <w:tmpl w:val="0232793E"/>
    <w:lvl w:ilvl="0" w:tplc="B72CADBE">
      <w:start w:val="1"/>
      <w:numFmt w:val="decimal"/>
      <w:lvlText w:val="%1."/>
      <w:lvlJc w:val="left"/>
      <w:pPr>
        <w:ind w:left="28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">
    <w:nsid w:val="34E72DF9"/>
    <w:multiLevelType w:val="hybridMultilevel"/>
    <w:tmpl w:val="D55CD27E"/>
    <w:lvl w:ilvl="0" w:tplc="2E5604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1CF39BC"/>
    <w:multiLevelType w:val="multilevel"/>
    <w:tmpl w:val="26FCF1DC"/>
    <w:lvl w:ilvl="0">
      <w:start w:val="3"/>
      <w:numFmt w:val="decimal"/>
      <w:lvlText w:val="%1."/>
      <w:lvlJc w:val="left"/>
      <w:pPr>
        <w:ind w:left="46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5" w:hanging="1800"/>
      </w:pPr>
      <w:rPr>
        <w:rFonts w:hint="default"/>
      </w:rPr>
    </w:lvl>
  </w:abstractNum>
  <w:abstractNum w:abstractNumId="4">
    <w:nsid w:val="550F56A5"/>
    <w:multiLevelType w:val="hybridMultilevel"/>
    <w:tmpl w:val="A0B85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E52A8"/>
    <w:multiLevelType w:val="multilevel"/>
    <w:tmpl w:val="8804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B696A"/>
    <w:multiLevelType w:val="hybridMultilevel"/>
    <w:tmpl w:val="C6F89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435997"/>
    <w:multiLevelType w:val="multilevel"/>
    <w:tmpl w:val="CDF84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Tahoma" w:hAnsi="Tahoma" w:cs="Tahoma" w:hint="default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ahoma" w:hAnsi="Tahoma" w:cs="Tahoma" w:hint="default"/>
        <w:color w:val="353535"/>
        <w:sz w:val="2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Tahoma" w:hAnsi="Tahoma" w:cs="Tahoma" w:hint="default"/>
        <w:color w:val="353535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ahoma" w:hAnsi="Tahoma" w:cs="Tahoma" w:hint="default"/>
        <w:color w:val="353535"/>
        <w:sz w:val="2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ascii="Tahoma" w:hAnsi="Tahoma" w:cs="Tahoma" w:hint="default"/>
        <w:color w:val="353535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ahoma" w:hAnsi="Tahoma" w:cs="Tahoma" w:hint="default"/>
        <w:color w:val="353535"/>
        <w:sz w:val="2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ascii="Tahoma" w:hAnsi="Tahoma" w:cs="Tahoma" w:hint="default"/>
        <w:color w:val="353535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ahoma" w:hAnsi="Tahoma" w:cs="Tahoma" w:hint="default"/>
        <w:color w:val="353535"/>
        <w:sz w:val="20"/>
      </w:rPr>
    </w:lvl>
  </w:abstractNum>
  <w:abstractNum w:abstractNumId="8">
    <w:nsid w:val="7F757610"/>
    <w:multiLevelType w:val="multilevel"/>
    <w:tmpl w:val="08D8BF2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32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CF"/>
    <w:rsid w:val="000110DF"/>
    <w:rsid w:val="00044499"/>
    <w:rsid w:val="001828CE"/>
    <w:rsid w:val="004227D2"/>
    <w:rsid w:val="004F477E"/>
    <w:rsid w:val="00513000"/>
    <w:rsid w:val="007A7CC6"/>
    <w:rsid w:val="00B6101C"/>
    <w:rsid w:val="00CB46CF"/>
    <w:rsid w:val="00CB6987"/>
    <w:rsid w:val="00FD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C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6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B46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B46CF"/>
    <w:pPr>
      <w:ind w:left="720"/>
      <w:contextualSpacing/>
    </w:pPr>
  </w:style>
  <w:style w:type="character" w:customStyle="1" w:styleId="apple-converted-space">
    <w:name w:val="apple-converted-space"/>
    <w:basedOn w:val="a0"/>
    <w:rsid w:val="00CB46CF"/>
  </w:style>
  <w:style w:type="character" w:styleId="a4">
    <w:name w:val="Strong"/>
    <w:basedOn w:val="a0"/>
    <w:uiPriority w:val="22"/>
    <w:qFormat/>
    <w:rsid w:val="00CB46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6C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B46C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B46C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B46CF"/>
    <w:rPr>
      <w:vertAlign w:val="superscript"/>
    </w:rPr>
  </w:style>
  <w:style w:type="character" w:styleId="aa">
    <w:name w:val="Hyperlink"/>
    <w:basedOn w:val="a0"/>
    <w:uiPriority w:val="99"/>
    <w:unhideWhenUsed/>
    <w:rsid w:val="00CB4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C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6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B46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CB46CF"/>
    <w:pPr>
      <w:ind w:left="720"/>
      <w:contextualSpacing/>
    </w:pPr>
  </w:style>
  <w:style w:type="character" w:customStyle="1" w:styleId="apple-converted-space">
    <w:name w:val="apple-converted-space"/>
    <w:basedOn w:val="a0"/>
    <w:rsid w:val="00CB46CF"/>
  </w:style>
  <w:style w:type="character" w:styleId="a4">
    <w:name w:val="Strong"/>
    <w:basedOn w:val="a0"/>
    <w:uiPriority w:val="22"/>
    <w:qFormat/>
    <w:rsid w:val="00CB46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6C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B46C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B46C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B46CF"/>
    <w:rPr>
      <w:vertAlign w:val="superscript"/>
    </w:rPr>
  </w:style>
  <w:style w:type="character" w:styleId="aa">
    <w:name w:val="Hyperlink"/>
    <w:basedOn w:val="a0"/>
    <w:uiPriority w:val="99"/>
    <w:unhideWhenUsed/>
    <w:rsid w:val="00CB4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oleObject" Target="embeddings/oleObject4.bin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yperlink" Target="http://www.interface.ru/home.asp?artId=58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hyperlink" Target="http://www.interface.ru/home.asp?artId=102" TargetMode="External"/><Relationship Id="rId10" Type="http://schemas.openxmlformats.org/officeDocument/2006/relationships/image" Target="media/image2.gif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yperlink" Target="http://www.interface.ru/home.asp?artId=3443" TargetMode="External"/><Relationship Id="rId30" Type="http://schemas.openxmlformats.org/officeDocument/2006/relationships/hyperlink" Target="http://www.itstan.ru/funk-strukt-analiz/funkcionalnoe-modelir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79D0-4771-4041-8B0E-7DC0D615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2</cp:revision>
  <dcterms:created xsi:type="dcterms:W3CDTF">2012-12-06T18:51:00Z</dcterms:created>
  <dcterms:modified xsi:type="dcterms:W3CDTF">2012-12-06T20:02:00Z</dcterms:modified>
</cp:coreProperties>
</file>